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9CEB3" w14:textId="0CCB8C81" w:rsidR="00CD7910" w:rsidRDefault="00CD7910" w:rsidP="00CD7910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4-</w:t>
      </w:r>
      <w:r w:rsidR="000F3263">
        <w:rPr>
          <w:rFonts w:ascii="Times New Roman" w:cs="Times New Roman" w:hint="eastAsia"/>
          <w:color w:val="000000" w:themeColor="text1"/>
          <w:sz w:val="21"/>
          <w:szCs w:val="21"/>
        </w:rPr>
        <w:t>03</w:t>
      </w:r>
      <w:r w:rsidR="00AF722B">
        <w:rPr>
          <w:rFonts w:ascii="Times New Roman" w:cs="Times New Roman" w:hint="eastAsia"/>
          <w:color w:val="000000" w:themeColor="text1"/>
          <w:sz w:val="21"/>
          <w:szCs w:val="21"/>
        </w:rPr>
        <w:t>8</w:t>
      </w:r>
    </w:p>
    <w:p w14:paraId="4A5B626C" w14:textId="77777777" w:rsidR="00CD7910" w:rsidRDefault="00CD7910" w:rsidP="00CD7910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2EDBA852" w14:textId="77777777" w:rsidR="00CD7910" w:rsidRDefault="00CD7910" w:rsidP="00CD7910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3BD52F86" w14:textId="77777777" w:rsidR="00CD7910" w:rsidRDefault="00CD7910" w:rsidP="00CD7910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7C8D0A6F" w14:textId="0F2D3FF9" w:rsidR="00CD7910" w:rsidRDefault="00CD7910" w:rsidP="00CD7910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第五届董事会第二十二次会议决议公告</w:t>
      </w:r>
    </w:p>
    <w:p w14:paraId="49D62D99" w14:textId="77777777" w:rsidR="00CD7910" w:rsidRDefault="00CD7910" w:rsidP="00CD7910">
      <w:pPr>
        <w:spacing w:line="360" w:lineRule="auto"/>
        <w:rPr>
          <w:sz w:val="24"/>
        </w:rPr>
      </w:pPr>
    </w:p>
    <w:p w14:paraId="38A0285D" w14:textId="77777777" w:rsidR="00CD7910" w:rsidRDefault="00CD7910" w:rsidP="00CD79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73395332" w14:textId="77777777" w:rsidR="00CD7910" w:rsidRDefault="00CD7910" w:rsidP="00CD7910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79399614" w14:textId="77777777" w:rsidR="00CD7910" w:rsidRDefault="00CD7910" w:rsidP="00CD7910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313F7347" w14:textId="49E9EDB7" w:rsidR="00CD7910" w:rsidRDefault="00CD7910" w:rsidP="00CD7910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第五届董事会第二十二次会议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2024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1</w:t>
      </w:r>
      <w:r w:rsidR="00500FFE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2024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 w:rsidR="00F4430A">
        <w:rPr>
          <w:rFonts w:hint="eastAsia"/>
          <w:kern w:val="0"/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送达各位董事。本次会议应出席董事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人，实际出席董事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6A3647ED" w14:textId="77777777" w:rsidR="00CD7910" w:rsidRDefault="00CD7910" w:rsidP="00CD7910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464B90AA" w14:textId="30D052F4" w:rsidR="00CD7910" w:rsidRDefault="00F4430A" w:rsidP="00CD7910">
      <w:pPr>
        <w:pStyle w:val="21"/>
        <w:spacing w:line="360" w:lineRule="auto"/>
        <w:ind w:firstLineChars="200" w:firstLine="482"/>
        <w:rPr>
          <w:rFonts w:ascii="Times New Roman" w:hAnsi="Times New Roman" w:cs="宋体"/>
          <w:b/>
          <w:sz w:val="24"/>
        </w:rPr>
      </w:pPr>
      <w:r>
        <w:rPr>
          <w:rFonts w:ascii="Times New Roman" w:hAnsi="Times New Roman" w:hint="eastAsia"/>
          <w:b/>
          <w:sz w:val="24"/>
        </w:rPr>
        <w:t>1</w:t>
      </w:r>
      <w:r w:rsidR="00CD7910">
        <w:rPr>
          <w:rFonts w:ascii="Times New Roman" w:hAnsi="Times New Roman" w:hint="eastAsia"/>
          <w:b/>
          <w:sz w:val="24"/>
        </w:rPr>
        <w:t>、</w:t>
      </w:r>
      <w:r w:rsidR="00CD7910">
        <w:rPr>
          <w:rFonts w:ascii="Times New Roman" w:hAnsi="Times New Roman" w:cs="宋体" w:hint="eastAsia"/>
          <w:b/>
          <w:sz w:val="24"/>
        </w:rPr>
        <w:t>审议通过了《</w:t>
      </w:r>
      <w:r w:rsidR="00CD7910" w:rsidRPr="00595747">
        <w:rPr>
          <w:rFonts w:ascii="Times New Roman" w:hAnsi="Times New Roman" w:cs="宋体" w:hint="eastAsia"/>
          <w:b/>
          <w:sz w:val="24"/>
        </w:rPr>
        <w:t>关于继续使用部分闲置募集资金暂时补充流动资金的议案</w:t>
      </w:r>
      <w:r w:rsidR="00CD7910">
        <w:rPr>
          <w:rFonts w:ascii="Times New Roman" w:hAnsi="Times New Roman" w:cs="宋体" w:hint="eastAsia"/>
          <w:b/>
          <w:sz w:val="24"/>
        </w:rPr>
        <w:t>》</w:t>
      </w:r>
    </w:p>
    <w:p w14:paraId="6473E792" w14:textId="1BB29CDB" w:rsidR="00CD7910" w:rsidRPr="00F4430A" w:rsidRDefault="00CD7910" w:rsidP="00F4430A">
      <w:pPr>
        <w:spacing w:line="360" w:lineRule="auto"/>
        <w:ind w:firstLineChars="200" w:firstLine="480"/>
        <w:rPr>
          <w:sz w:val="24"/>
        </w:rPr>
      </w:pPr>
      <w:bookmarkStart w:id="0" w:name="_Hlk109911889"/>
      <w:r w:rsidRPr="00F4430A">
        <w:rPr>
          <w:sz w:val="24"/>
        </w:rPr>
        <w:t>同意使用不超过</w:t>
      </w:r>
      <w:r w:rsidR="000F3263">
        <w:rPr>
          <w:rFonts w:hint="eastAsia"/>
          <w:sz w:val="24"/>
        </w:rPr>
        <w:t>49,480</w:t>
      </w:r>
      <w:r w:rsidRPr="00F4430A">
        <w:rPr>
          <w:sz w:val="24"/>
        </w:rPr>
        <w:t>.00</w:t>
      </w:r>
      <w:r w:rsidRPr="00F4430A">
        <w:rPr>
          <w:sz w:val="24"/>
        </w:rPr>
        <w:t>万元闲置募集资金暂时补充流动资金；其中使用可转换债券闲置募集资金补充流动资金的金额不超过</w:t>
      </w:r>
      <w:r w:rsidRPr="00F4430A">
        <w:rPr>
          <w:sz w:val="24"/>
        </w:rPr>
        <w:t>39,</w:t>
      </w:r>
      <w:r w:rsidR="000F3263">
        <w:rPr>
          <w:rFonts w:hint="eastAsia"/>
          <w:sz w:val="24"/>
        </w:rPr>
        <w:t>6</w:t>
      </w:r>
      <w:r w:rsidRPr="00F4430A">
        <w:rPr>
          <w:sz w:val="24"/>
        </w:rPr>
        <w:t>00.00</w:t>
      </w:r>
      <w:r w:rsidRPr="00F4430A">
        <w:rPr>
          <w:sz w:val="24"/>
        </w:rPr>
        <w:t>万元，使用非公开发行股票部分闲置募集资金补充流动资金的金额不超过</w:t>
      </w:r>
      <w:r w:rsidR="000F3263">
        <w:rPr>
          <w:rFonts w:hint="eastAsia"/>
          <w:sz w:val="24"/>
        </w:rPr>
        <w:t>9,880</w:t>
      </w:r>
      <w:r w:rsidRPr="00F4430A">
        <w:rPr>
          <w:sz w:val="24"/>
        </w:rPr>
        <w:t>.00</w:t>
      </w:r>
      <w:r w:rsidRPr="00F4430A">
        <w:rPr>
          <w:sz w:val="24"/>
        </w:rPr>
        <w:t>万元。</w:t>
      </w:r>
      <w:bookmarkEnd w:id="0"/>
      <w:r w:rsidRPr="00F4430A">
        <w:rPr>
          <w:sz w:val="24"/>
        </w:rPr>
        <w:t>该笔资金仅限于公司主营业务相关的生产经营使用，使用期限自董事会审议通过之日起十二个月内。</w:t>
      </w:r>
    </w:p>
    <w:p w14:paraId="12126B39" w14:textId="427112B2" w:rsidR="00CD7910" w:rsidRPr="00F4430A" w:rsidRDefault="00CD7910" w:rsidP="00F4430A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具体内容详见公司</w:t>
      </w:r>
      <w:r w:rsidR="00BC7106">
        <w:rPr>
          <w:rFonts w:hint="eastAsia"/>
          <w:sz w:val="24"/>
        </w:rPr>
        <w:t>同日</w:t>
      </w:r>
      <w:r w:rsidRPr="00F4430A">
        <w:rPr>
          <w:sz w:val="24"/>
        </w:rPr>
        <w:t>在《中国证券报》《证券时报》《证券日报》《上海证券报》和巨潮资讯网（</w:t>
      </w:r>
      <w:hyperlink r:id="rId6" w:history="1">
        <w:r w:rsidRPr="00F4430A">
          <w:rPr>
            <w:rStyle w:val="af2"/>
            <w:color w:val="auto"/>
            <w:sz w:val="24"/>
            <w:u w:val="none"/>
          </w:rPr>
          <w:t>www.cninfo.com.cn</w:t>
        </w:r>
      </w:hyperlink>
      <w:r w:rsidRPr="00F4430A">
        <w:rPr>
          <w:sz w:val="24"/>
        </w:rPr>
        <w:t>）披露的《关于继续使用部分闲置募集资金暂时补充流动资金的公告》（公告编号</w:t>
      </w:r>
      <w:r w:rsidRPr="00F4430A">
        <w:rPr>
          <w:sz w:val="24"/>
        </w:rPr>
        <w:t>2024-</w:t>
      </w:r>
      <w:r w:rsidR="000F3263">
        <w:rPr>
          <w:rFonts w:hint="eastAsia"/>
          <w:sz w:val="24"/>
        </w:rPr>
        <w:t>0</w:t>
      </w:r>
      <w:r w:rsidR="00D17A60">
        <w:rPr>
          <w:rFonts w:hint="eastAsia"/>
          <w:sz w:val="24"/>
        </w:rPr>
        <w:t>40</w:t>
      </w:r>
      <w:r w:rsidRPr="00F4430A">
        <w:rPr>
          <w:sz w:val="24"/>
        </w:rPr>
        <w:t>）。</w:t>
      </w:r>
    </w:p>
    <w:p w14:paraId="61FB6587" w14:textId="3A43056A" w:rsidR="00CD7910" w:rsidRDefault="00CD7910" w:rsidP="00F4430A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表决结果：</w:t>
      </w:r>
      <w:r w:rsidRPr="00F4430A">
        <w:rPr>
          <w:sz w:val="24"/>
        </w:rPr>
        <w:t>7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14621110" w14:textId="6D30781C" w:rsidR="00E60895" w:rsidRDefault="00E60895" w:rsidP="00E60895">
      <w:pPr>
        <w:pStyle w:val="21"/>
        <w:spacing w:line="360" w:lineRule="auto"/>
        <w:ind w:firstLineChars="200" w:firstLine="480"/>
        <w:rPr>
          <w:rFonts w:ascii="Times New Roman" w:hAnsi="Times New Roman" w:cs="宋体"/>
          <w:b/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ascii="Times New Roman" w:hAnsi="Times New Roman" w:cs="宋体" w:hint="eastAsia"/>
          <w:b/>
          <w:sz w:val="24"/>
        </w:rPr>
        <w:t>审议通过了《</w:t>
      </w:r>
      <w:r w:rsidRPr="00595747">
        <w:rPr>
          <w:rFonts w:ascii="Times New Roman" w:hAnsi="Times New Roman" w:cs="宋体" w:hint="eastAsia"/>
          <w:b/>
          <w:sz w:val="24"/>
        </w:rPr>
        <w:t>关于</w:t>
      </w:r>
      <w:r>
        <w:rPr>
          <w:rFonts w:ascii="Times New Roman" w:hAnsi="Times New Roman" w:cs="宋体" w:hint="eastAsia"/>
          <w:b/>
          <w:sz w:val="24"/>
        </w:rPr>
        <w:t>召开</w:t>
      </w:r>
      <w:r>
        <w:rPr>
          <w:rFonts w:ascii="Times New Roman" w:hAnsi="Times New Roman" w:cs="宋体" w:hint="eastAsia"/>
          <w:b/>
          <w:sz w:val="24"/>
        </w:rPr>
        <w:t>2024</w:t>
      </w:r>
      <w:r>
        <w:rPr>
          <w:rFonts w:ascii="Times New Roman" w:hAnsi="Times New Roman" w:cs="宋体" w:hint="eastAsia"/>
          <w:b/>
          <w:sz w:val="24"/>
        </w:rPr>
        <w:t>年第一次临时股东大会</w:t>
      </w:r>
      <w:r w:rsidRPr="00595747">
        <w:rPr>
          <w:rFonts w:ascii="Times New Roman" w:hAnsi="Times New Roman" w:cs="宋体" w:hint="eastAsia"/>
          <w:b/>
          <w:sz w:val="24"/>
        </w:rPr>
        <w:t>的议案</w:t>
      </w:r>
      <w:r>
        <w:rPr>
          <w:rFonts w:ascii="Times New Roman" w:hAnsi="Times New Roman" w:cs="宋体" w:hint="eastAsia"/>
          <w:b/>
          <w:sz w:val="24"/>
        </w:rPr>
        <w:t>》</w:t>
      </w:r>
    </w:p>
    <w:p w14:paraId="613A23BF" w14:textId="7A50C1A8" w:rsidR="00E60895" w:rsidRPr="00E60895" w:rsidRDefault="00E60895" w:rsidP="00E60895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093EF0">
        <w:rPr>
          <w:rFonts w:ascii="Times New Roman" w:hAnsi="Times New Roman"/>
          <w:sz w:val="24"/>
        </w:rPr>
        <w:t>同意公司于</w:t>
      </w:r>
      <w:r w:rsidRPr="00093EF0">
        <w:rPr>
          <w:rFonts w:ascii="Times New Roman" w:hAnsi="Times New Roman"/>
          <w:sz w:val="24"/>
        </w:rPr>
        <w:t>2024</w:t>
      </w:r>
      <w:r w:rsidRPr="00093EF0">
        <w:rPr>
          <w:rFonts w:ascii="Times New Roman" w:hAnsi="Times New Roman"/>
          <w:sz w:val="24"/>
        </w:rPr>
        <w:t>年</w:t>
      </w:r>
      <w:r w:rsidRPr="00093EF0">
        <w:rPr>
          <w:rFonts w:ascii="Times New Roman" w:hAnsi="Times New Roman"/>
          <w:sz w:val="24"/>
        </w:rPr>
        <w:t>9</w:t>
      </w:r>
      <w:r w:rsidRPr="00093EF0">
        <w:rPr>
          <w:rFonts w:ascii="Times New Roman" w:hAnsi="Times New Roman"/>
          <w:sz w:val="24"/>
        </w:rPr>
        <w:t>月</w:t>
      </w:r>
      <w:r w:rsidR="005E33D4">
        <w:rPr>
          <w:rFonts w:ascii="Times New Roman" w:hAnsi="Times New Roman" w:hint="eastAsia"/>
          <w:sz w:val="24"/>
        </w:rPr>
        <w:t>5</w:t>
      </w:r>
      <w:r w:rsidRPr="00093EF0">
        <w:rPr>
          <w:rFonts w:ascii="Times New Roman" w:hAnsi="Times New Roman"/>
          <w:sz w:val="24"/>
        </w:rPr>
        <w:t>日在四川省成都市双流区蓝润置地广场</w:t>
      </w:r>
      <w:r w:rsidRPr="00093EF0">
        <w:rPr>
          <w:rFonts w:ascii="Times New Roman" w:hAnsi="Times New Roman"/>
          <w:sz w:val="24"/>
        </w:rPr>
        <w:t xml:space="preserve"> T6-3,3 </w:t>
      </w:r>
      <w:r w:rsidRPr="00093EF0">
        <w:rPr>
          <w:rFonts w:ascii="Times New Roman" w:hAnsi="Times New Roman"/>
          <w:sz w:val="24"/>
        </w:rPr>
        <w:t>楼</w:t>
      </w:r>
      <w:r w:rsidRPr="00093EF0">
        <w:rPr>
          <w:rFonts w:ascii="Times New Roman" w:hAnsi="Times New Roman"/>
          <w:sz w:val="24"/>
        </w:rPr>
        <w:lastRenderedPageBreak/>
        <w:t>龙大美食会议室召开</w:t>
      </w:r>
      <w:r w:rsidRPr="00093EF0">
        <w:rPr>
          <w:rFonts w:ascii="Times New Roman" w:hAnsi="Times New Roman"/>
          <w:sz w:val="24"/>
        </w:rPr>
        <w:t>2024</w:t>
      </w:r>
      <w:r w:rsidRPr="00093EF0">
        <w:rPr>
          <w:rFonts w:ascii="Times New Roman" w:hAnsi="Times New Roman"/>
          <w:sz w:val="24"/>
        </w:rPr>
        <w:t>年第一次临时股东大会。</w:t>
      </w:r>
    </w:p>
    <w:p w14:paraId="6547F75A" w14:textId="69B033B0" w:rsidR="00E60895" w:rsidRPr="00F4430A" w:rsidRDefault="00E60895" w:rsidP="00E60895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具体内容详见公司</w:t>
      </w:r>
      <w:r w:rsidR="00BC7106">
        <w:rPr>
          <w:rFonts w:hint="eastAsia"/>
          <w:sz w:val="24"/>
        </w:rPr>
        <w:t>同日</w:t>
      </w:r>
      <w:r w:rsidRPr="00F4430A">
        <w:rPr>
          <w:sz w:val="24"/>
        </w:rPr>
        <w:t>在《中国证券报》《证券时报》《证券日报》《上海证券报》和巨潮资讯网（</w:t>
      </w:r>
      <w:hyperlink r:id="rId7" w:history="1">
        <w:r w:rsidRPr="00A011AE">
          <w:rPr>
            <w:sz w:val="24"/>
          </w:rPr>
          <w:t>www.cninfo.com.cn</w:t>
        </w:r>
        <w:r w:rsidRPr="00A011AE">
          <w:rPr>
            <w:sz w:val="24"/>
          </w:rPr>
          <w:t>）披露的《关于召开</w:t>
        </w:r>
        <w:r w:rsidRPr="00A011AE">
          <w:rPr>
            <w:rFonts w:hint="eastAsia"/>
            <w:sz w:val="24"/>
          </w:rPr>
          <w:t>2024</w:t>
        </w:r>
      </w:hyperlink>
      <w:r>
        <w:rPr>
          <w:rFonts w:hint="eastAsia"/>
          <w:sz w:val="24"/>
        </w:rPr>
        <w:t>年第一次临时股东大会</w:t>
      </w:r>
      <w:r w:rsidRPr="00F4430A">
        <w:rPr>
          <w:sz w:val="24"/>
        </w:rPr>
        <w:t>的公告》（公告编号</w:t>
      </w:r>
      <w:r w:rsidRPr="00F4430A">
        <w:rPr>
          <w:sz w:val="24"/>
        </w:rPr>
        <w:t>2024-</w:t>
      </w:r>
      <w:r w:rsidR="000F3263">
        <w:rPr>
          <w:rFonts w:hint="eastAsia"/>
          <w:sz w:val="24"/>
        </w:rPr>
        <w:t>0</w:t>
      </w:r>
      <w:r w:rsidR="00B42CE8">
        <w:rPr>
          <w:rFonts w:hint="eastAsia"/>
          <w:sz w:val="24"/>
        </w:rPr>
        <w:t>42</w:t>
      </w:r>
      <w:r w:rsidRPr="00F4430A">
        <w:rPr>
          <w:sz w:val="24"/>
        </w:rPr>
        <w:t>）。</w:t>
      </w:r>
    </w:p>
    <w:p w14:paraId="14E927F1" w14:textId="77777777" w:rsidR="00E60895" w:rsidRDefault="00E60895" w:rsidP="00E60895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表决结果：</w:t>
      </w:r>
      <w:r w:rsidRPr="00F4430A">
        <w:rPr>
          <w:sz w:val="24"/>
        </w:rPr>
        <w:t>7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10D34C5B" w14:textId="11354A90" w:rsidR="00E60895" w:rsidRPr="00E60895" w:rsidRDefault="00E60895" w:rsidP="00F4430A">
      <w:pPr>
        <w:spacing w:line="360" w:lineRule="auto"/>
        <w:ind w:firstLineChars="200" w:firstLine="480"/>
        <w:rPr>
          <w:sz w:val="24"/>
        </w:rPr>
      </w:pPr>
    </w:p>
    <w:p w14:paraId="65248931" w14:textId="77777777" w:rsidR="00CD7910" w:rsidRDefault="00CD7910" w:rsidP="00CD7910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45AFF6DD" w14:textId="02905485" w:rsidR="00CD7910" w:rsidRDefault="00CD7910" w:rsidP="00CD7910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、山东龙大美食股份有限公司第五届董事会第二十二次会议决议。</w:t>
      </w:r>
    </w:p>
    <w:p w14:paraId="0A9E62DE" w14:textId="77777777" w:rsidR="00CD7910" w:rsidRDefault="00CD7910" w:rsidP="00CD7910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7943854F" w14:textId="77777777" w:rsidR="00CD7910" w:rsidRDefault="00CD7910" w:rsidP="00CD7910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 xml:space="preserve">   </w:t>
      </w:r>
    </w:p>
    <w:p w14:paraId="2E5E1D6A" w14:textId="77777777" w:rsidR="00CD7910" w:rsidRDefault="00CD7910" w:rsidP="00CD7910">
      <w:pPr>
        <w:spacing w:line="360" w:lineRule="auto"/>
        <w:ind w:leftChars="1528" w:left="3209" w:firstLineChars="550" w:firstLine="13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 xml:space="preserve">             </w:t>
      </w:r>
      <w:r>
        <w:rPr>
          <w:rFonts w:cs="宋体"/>
          <w:kern w:val="0"/>
          <w:sz w:val="24"/>
        </w:rPr>
        <w:t xml:space="preserve"> </w:t>
      </w: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6B9B2CC5" w14:textId="26E1B9D4" w:rsidR="00CD7910" w:rsidRDefault="00CD7910" w:rsidP="00CD7910">
      <w:pPr>
        <w:spacing w:line="360" w:lineRule="auto"/>
        <w:ind w:leftChars="2859" w:left="6004" w:firstLineChars="250" w:firstLine="600"/>
        <w:jc w:val="lef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董事</w:t>
      </w:r>
      <w:r>
        <w:rPr>
          <w:rFonts w:cs="宋体"/>
          <w:kern w:val="0"/>
          <w:sz w:val="24"/>
        </w:rPr>
        <w:t>会</w:t>
      </w:r>
      <w:r>
        <w:rPr>
          <w:rFonts w:cs="宋体"/>
          <w:kern w:val="0"/>
          <w:sz w:val="24"/>
        </w:rPr>
        <w:t xml:space="preserve">                                                                           </w:t>
      </w:r>
      <w:r>
        <w:rPr>
          <w:rFonts w:cs="宋体" w:hint="eastAsia"/>
          <w:kern w:val="0"/>
          <w:sz w:val="24"/>
        </w:rPr>
        <w:t>2024</w:t>
      </w:r>
      <w:r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8</w:t>
      </w:r>
      <w:r>
        <w:rPr>
          <w:rFonts w:cs="宋体" w:hint="eastAsia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1</w:t>
      </w:r>
      <w:r w:rsidR="00D13B3A">
        <w:rPr>
          <w:rFonts w:cs="宋体" w:hint="eastAsia"/>
          <w:kern w:val="0"/>
          <w:sz w:val="24"/>
        </w:rPr>
        <w:t>6</w:t>
      </w:r>
      <w:r>
        <w:rPr>
          <w:rFonts w:cs="宋体" w:hint="eastAsia"/>
          <w:kern w:val="0"/>
          <w:sz w:val="24"/>
        </w:rPr>
        <w:t>日</w:t>
      </w:r>
    </w:p>
    <w:p w14:paraId="3B11636C" w14:textId="77777777" w:rsidR="00CD7910" w:rsidRDefault="00CD7910" w:rsidP="00CD7910"/>
    <w:p w14:paraId="2431A9D3" w14:textId="77777777" w:rsidR="00C54E7D" w:rsidRDefault="00C54E7D"/>
    <w:sectPr w:rsidR="00C54E7D" w:rsidSect="00CD7910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093058" w14:textId="77777777" w:rsidR="009C041B" w:rsidRDefault="009C041B" w:rsidP="002E3287">
      <w:r>
        <w:separator/>
      </w:r>
    </w:p>
  </w:endnote>
  <w:endnote w:type="continuationSeparator" w:id="0">
    <w:p w14:paraId="2F01E4D1" w14:textId="77777777" w:rsidR="009C041B" w:rsidRDefault="009C041B" w:rsidP="002E3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6A0D4F" w14:textId="77777777" w:rsidR="009C041B" w:rsidRDefault="009C041B" w:rsidP="002E3287">
      <w:r>
        <w:separator/>
      </w:r>
    </w:p>
  </w:footnote>
  <w:footnote w:type="continuationSeparator" w:id="0">
    <w:p w14:paraId="307B6BCA" w14:textId="77777777" w:rsidR="009C041B" w:rsidRDefault="009C041B" w:rsidP="002E3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3E19"/>
    <w:rsid w:val="000F3263"/>
    <w:rsid w:val="0016450E"/>
    <w:rsid w:val="00225FD5"/>
    <w:rsid w:val="002867DD"/>
    <w:rsid w:val="002E3287"/>
    <w:rsid w:val="00301CC9"/>
    <w:rsid w:val="00304506"/>
    <w:rsid w:val="00312006"/>
    <w:rsid w:val="00450A25"/>
    <w:rsid w:val="004B71B8"/>
    <w:rsid w:val="004C240E"/>
    <w:rsid w:val="004C3E19"/>
    <w:rsid w:val="00500FFE"/>
    <w:rsid w:val="005A372B"/>
    <w:rsid w:val="005A4696"/>
    <w:rsid w:val="005E33D4"/>
    <w:rsid w:val="00675AF9"/>
    <w:rsid w:val="0068212E"/>
    <w:rsid w:val="00804802"/>
    <w:rsid w:val="008300B7"/>
    <w:rsid w:val="008B00DA"/>
    <w:rsid w:val="008B2D94"/>
    <w:rsid w:val="008E7630"/>
    <w:rsid w:val="009C041B"/>
    <w:rsid w:val="00A011AE"/>
    <w:rsid w:val="00A32E92"/>
    <w:rsid w:val="00A76DC8"/>
    <w:rsid w:val="00AF722B"/>
    <w:rsid w:val="00B42CE8"/>
    <w:rsid w:val="00BC7106"/>
    <w:rsid w:val="00C40A9F"/>
    <w:rsid w:val="00C40F02"/>
    <w:rsid w:val="00C46FA4"/>
    <w:rsid w:val="00C54E7D"/>
    <w:rsid w:val="00CD7910"/>
    <w:rsid w:val="00CE2B3E"/>
    <w:rsid w:val="00D039EE"/>
    <w:rsid w:val="00D13B3A"/>
    <w:rsid w:val="00D17A60"/>
    <w:rsid w:val="00DE15A4"/>
    <w:rsid w:val="00E00513"/>
    <w:rsid w:val="00E37B54"/>
    <w:rsid w:val="00E60895"/>
    <w:rsid w:val="00E64419"/>
    <w:rsid w:val="00F4430A"/>
    <w:rsid w:val="00F840F7"/>
    <w:rsid w:val="00FC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79E1D"/>
  <w15:chartTrackingRefBased/>
  <w15:docId w15:val="{24C17E4F-C853-4A6E-AE71-205482A3B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79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4C3E1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3E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3E1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3E1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3E1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3E1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3E1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3E1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3E1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C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C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C3E1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C3E1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C3E1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C3E1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C3E1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C3E1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C3E1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C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3E1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C3E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C3E1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3E1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C3E1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C3E1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C3E1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qFormat/>
    <w:rsid w:val="00CD791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CD7910"/>
    <w:pPr>
      <w:widowControl w:val="0"/>
      <w:jc w:val="both"/>
    </w:pPr>
    <w:rPr>
      <w:rFonts w:ascii="Calibri" w:eastAsia="宋体" w:hAnsi="Calibri" w:cs="Times New Roman"/>
    </w:rPr>
  </w:style>
  <w:style w:type="paragraph" w:styleId="ae">
    <w:name w:val="header"/>
    <w:basedOn w:val="a"/>
    <w:link w:val="af"/>
    <w:uiPriority w:val="99"/>
    <w:unhideWhenUsed/>
    <w:rsid w:val="002E32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E3287"/>
    <w:rPr>
      <w:rFonts w:ascii="Times New Roman" w:eastAsia="宋体" w:hAnsi="Times New Roman" w:cs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E3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E3287"/>
    <w:rPr>
      <w:rFonts w:ascii="Times New Roman" w:eastAsia="宋体" w:hAnsi="Times New Roman" w:cs="Times New Roman"/>
      <w:sz w:val="18"/>
      <w:szCs w:val="18"/>
    </w:rPr>
  </w:style>
  <w:style w:type="character" w:styleId="af2">
    <w:name w:val="Hyperlink"/>
    <w:basedOn w:val="a0"/>
    <w:uiPriority w:val="99"/>
    <w:unhideWhenUsed/>
    <w:rsid w:val="00F4430A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608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ninfo.com.cn&#65289;&#25259;&#38706;&#30340;&#12298;&#20851;&#20110;&#21484;&#24320;202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23</cp:revision>
  <dcterms:created xsi:type="dcterms:W3CDTF">2024-07-19T01:17:00Z</dcterms:created>
  <dcterms:modified xsi:type="dcterms:W3CDTF">2024-08-16T01:57:00Z</dcterms:modified>
</cp:coreProperties>
</file>